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803"/>
        <w:gridCol w:w="5588"/>
        <w:gridCol w:w="682"/>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trPr>
        <w:tc>
          <w:tcPr>
            <w:tcW w:w="389"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序号</w:t>
            </w:r>
          </w:p>
        </w:tc>
        <w:tc>
          <w:tcPr>
            <w:tcW w:w="471"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名称</w:t>
            </w:r>
          </w:p>
        </w:tc>
        <w:tc>
          <w:tcPr>
            <w:tcW w:w="3279"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技术参数条款</w:t>
            </w:r>
          </w:p>
        </w:tc>
        <w:tc>
          <w:tcPr>
            <w:tcW w:w="40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单位</w:t>
            </w:r>
          </w:p>
        </w:tc>
        <w:tc>
          <w:tcPr>
            <w:tcW w:w="46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keepNext w:val="0"/>
              <w:keepLines w:val="0"/>
              <w:widowControl/>
              <w:suppressLineNumbers w:val="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w:t>
            </w:r>
          </w:p>
        </w:tc>
        <w:tc>
          <w:tcPr>
            <w:tcW w:w="471" w:type="pct"/>
            <w:vAlign w:val="center"/>
          </w:tcPr>
          <w:p>
            <w:pPr>
              <w:keepNext w:val="0"/>
              <w:keepLines w:val="0"/>
              <w:widowControl/>
              <w:suppressLineNumbers w:val="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LED显示屏</w:t>
            </w:r>
          </w:p>
        </w:tc>
        <w:tc>
          <w:tcPr>
            <w:tcW w:w="3279" w:type="pct"/>
            <w:vAlign w:val="center"/>
          </w:tcPr>
          <w:p>
            <w:pPr>
              <w:keepNext w:val="0"/>
              <w:keepLines w:val="0"/>
              <w:widowControl/>
              <w:numPr>
                <w:ilvl w:val="0"/>
                <w:numId w:val="1"/>
              </w:numPr>
              <w:suppressLineNumbers w:val="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eastAsia="zh-CN"/>
              </w:rPr>
              <w:t>像素点间距：</w:t>
            </w:r>
            <w:r>
              <w:rPr>
                <w:rFonts w:hint="eastAsia" w:asciiTheme="minorEastAsia" w:hAnsiTheme="minorEastAsia" w:eastAsiaTheme="minorEastAsia" w:cstheme="minorEastAsia"/>
                <w:b w:val="0"/>
                <w:bCs w:val="0"/>
                <w:color w:val="auto"/>
                <w:sz w:val="21"/>
                <w:szCs w:val="21"/>
                <w:highlight w:val="none"/>
                <w:lang w:val="en-US" w:eastAsia="zh-CN"/>
              </w:rPr>
              <w:t>≤1.5mm</w:t>
            </w:r>
          </w:p>
          <w:p>
            <w:pPr>
              <w:keepNext w:val="0"/>
              <w:keepLines w:val="0"/>
              <w:widowControl/>
              <w:numPr>
                <w:ilvl w:val="0"/>
                <w:numId w:val="2"/>
              </w:numPr>
              <w:suppressLineNumbers w:val="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eastAsia="zh-CN"/>
              </w:rPr>
              <w:t>像素密度：</w:t>
            </w:r>
            <w:r>
              <w:rPr>
                <w:rFonts w:hint="eastAsia" w:asciiTheme="minorEastAsia" w:hAnsiTheme="minorEastAsia" w:eastAsiaTheme="minorEastAsia" w:cstheme="minorEastAsia"/>
                <w:b w:val="0"/>
                <w:bCs w:val="0"/>
                <w:color w:val="auto"/>
                <w:sz w:val="21"/>
                <w:szCs w:val="21"/>
                <w:highlight w:val="none"/>
                <w:lang w:val="en-US" w:eastAsia="zh-CN"/>
              </w:rPr>
              <w:t>≥422500 Dots/m2</w:t>
            </w:r>
          </w:p>
          <w:p>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eastAsia="zh-CN"/>
              </w:rPr>
              <w:t>单元板分辨率：</w:t>
            </w:r>
            <w:r>
              <w:rPr>
                <w:rFonts w:hint="eastAsia" w:asciiTheme="minorEastAsia" w:hAnsiTheme="minorEastAsia" w:eastAsiaTheme="minorEastAsia" w:cstheme="minorEastAsia"/>
                <w:b w:val="0"/>
                <w:bCs w:val="0"/>
                <w:color w:val="auto"/>
                <w:sz w:val="21"/>
                <w:szCs w:val="21"/>
                <w:highlight w:val="none"/>
                <w:lang w:val="en-US" w:eastAsia="zh-CN"/>
              </w:rPr>
              <w:t>≥21632Dots</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显示效果：4K超清显示、色温均匀性好、亮度均匀性好，对比度高、色域广</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整屏平整度：≤0.04mm</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模组平整度：≤0.03mm</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白平衡亮度：≥600Cd/m²</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亮度均匀性：≥99%</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色温：800-18000K</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水平视角：≥170°</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垂直视角：≥170°</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对比度：≥8000：1</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刷新率：≥3840Hz</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像素失控率：&lt;1/100000</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峰值功耗：≤300W/m²</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平均功耗：≤120W/m²</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色温为6500K时，100%、75%、50%、25%四档电平白场调节色温误差≤200K</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灰度等级：采用14bit技术</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采用EPWM 灰阶控制技术提升低灰视觉效果，100%亮度时，14bit灰度；70%亮度，14bit灰度；50%亮度，14bit灰度；20%亮度，12bit灰度，显示画面无单列或单行像素失控现象；支持0-100%亮度时，8-14bits灰度自定义设置</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支持鬼影消除、首行暗亮消除、低灰偏色补偿、低灰均匀性、低灰横条纹消除、慢速开启、十字架消除、去坏点、毛毛虫消除、余辉消除、亮度缓慢变亮功能</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抗电强度：在器具输入插座端与屏正面之间施加试验电压3kv/50Hz，保持1min，不应出现飞弧和击穿现象</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LED显示屏图像质量主观评价优、支持4K超清技术、HDR高动态光照渲染技术；符合LED显示屏绿色健康分级认证技术</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eastAsia="zh-CN"/>
              </w:rPr>
              <w:t>具有多点测温系统、通讯检测、电源检测、可实现远程监督控制，对可能发生的潜在故障记录日志，并向操作员发出警报信息</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产品采用高端芯片，可智能调节正常工作与睡眠状态下的节能效果（动态节能，智能息屏），开启智能节电功能比没有开启节能45%以上</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防护性能：具有防静电、防电磁干扰、防腐蚀、防霉菌、防虫、防潮、抗震动、抗雷击等功能；具有电源过压、过流、断电保护、分布上电措施、防护等级达到IP60</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LED显示屏通过在正常环境下168h不间断运行无故障的老化测试</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eastAsia="zh-CN"/>
              </w:rPr>
              <w:t>使用寿命：≥10</w:t>
            </w:r>
            <w:r>
              <w:rPr>
                <w:rFonts w:hint="eastAsia" w:asciiTheme="minorEastAsia" w:hAnsiTheme="minorEastAsia" w:eastAsiaTheme="minorEastAsia" w:cstheme="minorEastAsia"/>
                <w:b w:val="0"/>
                <w:bCs w:val="0"/>
                <w:color w:val="auto"/>
                <w:sz w:val="21"/>
                <w:szCs w:val="21"/>
                <w:highlight w:val="none"/>
                <w:lang w:val="en-US" w:eastAsia="zh-CN"/>
              </w:rPr>
              <w:t>0000h</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eastAsia="zh-CN"/>
              </w:rPr>
              <w:t>平均无故障时间：</w:t>
            </w:r>
            <w:r>
              <w:rPr>
                <w:rFonts w:hint="eastAsia" w:asciiTheme="minorEastAsia" w:hAnsiTheme="minorEastAsia" w:eastAsiaTheme="minorEastAsia" w:cstheme="minorEastAsia"/>
                <w:b w:val="0"/>
                <w:bCs w:val="0"/>
                <w:color w:val="auto"/>
                <w:sz w:val="21"/>
                <w:szCs w:val="21"/>
                <w:highlight w:val="none"/>
                <w:lang w:val="en-US" w:eastAsia="zh-CN"/>
              </w:rPr>
              <w:t>MTBF平均无故障时间≥10000h；MTTR平均修复时间≤4分钟</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支持自动GAMMA校正技术，14bit自动调节，通过构造非线性校正曲线和色坐标变换系数矩阵实现了显示效果的不断改善，各项重要指标如色彩还原性、色温调节范围、亮度均匀性、色度均匀性、刷新率、换帧频率等，均符合广电级标准</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光生物安全检测：无危害类：8h（30000s）曝辐中不造成光化学紫外危害（ES），并在16min（1000s）内不造成近紫外危害（EUVA），并在2.8h（10000s）内不造成对视网膜蓝光危害（LB）并在10s内不造成对视网膜热危害（LR），且在1000s内不造成对眼睛的红外辐射危害（EIR）</w:t>
            </w:r>
          </w:p>
          <w:p>
            <w:pPr>
              <w:numPr>
                <w:ilvl w:val="0"/>
                <w:numId w:val="3"/>
              </w:numP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盐雾：盐雾10级</w:t>
            </w:r>
          </w:p>
          <w:p>
            <w:pPr>
              <w:numPr>
                <w:ilvl w:val="0"/>
                <w:numId w:val="3"/>
              </w:numPr>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阻燃：PCB板、防火保护外壳及内部其他元器件均达到V-0等级</w:t>
            </w:r>
          </w:p>
          <w:p>
            <w:pPr>
              <w:numPr>
                <w:ilvl w:val="0"/>
                <w:numId w:val="3"/>
              </w:numPr>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抗震实验：显示屏通过YD 5083-2005标准抗震测试，测试结果满足抗震10级</w:t>
            </w:r>
          </w:p>
          <w:p>
            <w:pPr>
              <w:numPr>
                <w:ilvl w:val="0"/>
                <w:numId w:val="3"/>
              </w:numPr>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防呆设计：模组电源接口采用 4P 接插头，免工具维护,同时有防呆设计</w:t>
            </w:r>
          </w:p>
          <w:p>
            <w:pPr>
              <w:numPr>
                <w:ilvl w:val="0"/>
                <w:numId w:val="3"/>
              </w:numPr>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表面硬度：具备划痕性能技术,表面硬度≥15H</w:t>
            </w:r>
          </w:p>
          <w:p>
            <w:pPr>
              <w:numPr>
                <w:ilvl w:val="0"/>
                <w:numId w:val="3"/>
              </w:numPr>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滑石粉密度：2KG/m3网孔径75um使用次数：小于20次，实验时间8H。试验后检查样品无进尘现象。屏幕防尘等级符合IP6X（防尘）</w:t>
            </w:r>
          </w:p>
          <w:p>
            <w:pPr>
              <w:numPr>
                <w:ilvl w:val="0"/>
                <w:numId w:val="3"/>
              </w:numPr>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产品符合TIRT-GK-JS-55-2020《显示设备显示性能视觉健康认证技术规范第5部分：室内图像显示系统显示屏》技术标准</w:t>
            </w:r>
          </w:p>
          <w:p>
            <w:pPr>
              <w:numPr>
                <w:ilvl w:val="0"/>
                <w:numId w:val="3"/>
              </w:numPr>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所投LED显示屏的灯管耐焊耐热：灯珠引脚无氧化,焊接正常,灯珠胶体正常,点亮正常；灯管抗静电(ESD)测试：HBM模式:ESD&gt;2000V,灯珠点亮无异常；灯管红墨水试验：纯红墨水常温浸泡24h,无渗透,灯管气密性良好。</w:t>
            </w:r>
          </w:p>
          <w:p>
            <w:pPr>
              <w:numPr>
                <w:ilvl w:val="0"/>
                <w:numId w:val="3"/>
              </w:numPr>
              <w:ind w:left="0" w:leftChars="0"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为不影响屏体周边人员的健康，要求投标人所投LED显示屏在正常工作中，显示屏1m范围内，前后左右4个位置噪音不大于1.4dB；所投LED显示屏观看舒适度需符合：“人眼视觉舒适度(VICO)1级，基本无疲劳感。</w:t>
            </w:r>
          </w:p>
        </w:tc>
        <w:tc>
          <w:tcPr>
            <w:tcW w:w="40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2</w:t>
            </w:r>
          </w:p>
        </w:tc>
        <w:tc>
          <w:tcPr>
            <w:tcW w:w="471"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接收卡</w:t>
            </w:r>
          </w:p>
        </w:tc>
        <w:tc>
          <w:tcPr>
            <w:tcW w:w="3279" w:type="pct"/>
            <w:vAlign w:val="center"/>
          </w:tcPr>
          <w:p>
            <w:pPr>
              <w:spacing w:after="0" w:line="240" w:lineRule="atLeas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1.集成8个HUB75，无需再配转接板</w:t>
            </w:r>
          </w:p>
          <w:p>
            <w:pPr>
              <w:spacing w:after="0" w:line="240" w:lineRule="atLeas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2.单卡最大带载128×</w:t>
            </w:r>
            <w:r>
              <w:rPr>
                <w:rFonts w:hint="eastAsia" w:asciiTheme="minorEastAsia" w:hAnsiTheme="minorEastAsia" w:eastAsiaTheme="minorEastAsia" w:cstheme="minorEastAsia"/>
                <w:b w:val="0"/>
                <w:bCs w:val="0"/>
                <w:color w:val="auto"/>
                <w:sz w:val="21"/>
                <w:szCs w:val="21"/>
                <w:lang w:val="en-US" w:eastAsia="zh-CN"/>
              </w:rPr>
              <w:t>1024</w:t>
            </w:r>
            <w:r>
              <w:rPr>
                <w:rFonts w:hint="eastAsia" w:asciiTheme="minorEastAsia" w:hAnsiTheme="minorEastAsia" w:eastAsiaTheme="minorEastAsia" w:cstheme="minorEastAsia"/>
                <w:b w:val="0"/>
                <w:bCs w:val="0"/>
                <w:color w:val="auto"/>
                <w:sz w:val="21"/>
                <w:szCs w:val="21"/>
              </w:rPr>
              <w:t>像素，最多支持16组并行数据</w:t>
            </w:r>
          </w:p>
          <w:p>
            <w:pPr>
              <w:spacing w:after="0" w:line="240" w:lineRule="atLeas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3.支持8bit色深视频源输入输出，单色灰阶为256，可搭配出16777216种混合色彩。</w:t>
            </w:r>
          </w:p>
          <w:p>
            <w:pPr>
              <w:spacing w:after="0"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4.支持自适应帧率技术，不仅支持23.98/24/29.97/30/50/59.94/60Hz常规及非整数帧率，还可输出显示120/240Hz高帧率画面，大幅提升画面流畅度、减少拖影。</w:t>
            </w:r>
          </w:p>
          <w:p>
            <w:pPr>
              <w:spacing w:after="0" w:line="240" w:lineRule="atLeas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5.支持色温调节，提供调整色温，即饱和度调节，增强画面表现力</w:t>
            </w:r>
          </w:p>
          <w:p>
            <w:pPr>
              <w:spacing w:after="0" w:line="240" w:lineRule="atLeas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6.支持低亮高灰</w:t>
            </w:r>
          </w:p>
          <w:p>
            <w:pPr>
              <w:spacing w:after="0" w:line="240" w:lineRule="atLeas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7.支持亮色度逐点校正，能有效消除灯点色差，保证整屏的颜色亮度的均匀性和一致性，提升整体显示效果</w:t>
            </w:r>
          </w:p>
          <w:p>
            <w:pPr>
              <w:spacing w:after="0" w:line="240" w:lineRule="atLeas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8.支持箱体标定和快速标序</w:t>
            </w:r>
          </w:p>
          <w:p>
            <w:pPr>
              <w:spacing w:after="0" w:line="240" w:lineRule="atLeas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9.支持画面旋转，单个箱体画面以90°/180°/270°角度进行旋转，配合部分主控可实现单箱体画面任意角度旋转显示</w:t>
            </w:r>
          </w:p>
          <w:p>
            <w:pPr>
              <w:spacing w:after="0" w:line="240" w:lineRule="atLeas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10.支持数据偏移，支持误码侦测</w:t>
            </w:r>
          </w:p>
          <w:p>
            <w:pPr>
              <w:spacing w:after="0" w:line="240" w:lineRule="atLeas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11.支持环路备份，支持固件备份</w:t>
            </w:r>
          </w:p>
          <w:p>
            <w:pPr>
              <w:spacing w:after="0" w:line="240" w:lineRule="atLeas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w:t>
            </w:r>
            <w:r>
              <w:rPr>
                <w:rFonts w:hint="eastAsia" w:asciiTheme="minorEastAsia" w:hAnsiTheme="minorEastAsia" w:eastAsiaTheme="minorEastAsia" w:cstheme="minorEastAsia"/>
                <w:b w:val="0"/>
                <w:bCs w:val="0"/>
                <w:color w:val="auto"/>
                <w:sz w:val="21"/>
                <w:szCs w:val="21"/>
                <w:lang w:bidi="ar"/>
              </w:rPr>
              <w:t>8bit 精度的色度，亮度一体化逐点校正，能有效消除灯点色差，保证整屏的颜色亮度的均匀性和一致性，提升整体显示效果</w:t>
            </w:r>
            <w:r>
              <w:rPr>
                <w:rFonts w:hint="eastAsia" w:asciiTheme="minorEastAsia" w:hAnsiTheme="minorEastAsia" w:eastAsiaTheme="minorEastAsia" w:cstheme="minorEastAsia"/>
                <w:b w:val="0"/>
                <w:bCs w:val="0"/>
                <w:color w:val="auto"/>
                <w:sz w:val="21"/>
                <w:szCs w:val="21"/>
              </w:rPr>
              <w:t>。</w:t>
            </w:r>
          </w:p>
          <w:p>
            <w:pPr>
              <w:keepNext w:val="0"/>
              <w:keepLines w:val="0"/>
              <w:widowControl/>
              <w:numPr>
                <w:ilvl w:val="0"/>
                <w:numId w:val="4"/>
              </w:numPr>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kern w:val="0"/>
                <w:sz w:val="21"/>
                <w:szCs w:val="21"/>
                <w:lang w:val="en-US" w:eastAsia="zh-CN" w:bidi="ar"/>
              </w:rPr>
              <w:t>检测接收卡之间数据传输质量和误码情况，可以方便快捷地识别出硬件连接异常的箱体，便于维护</w:t>
            </w:r>
            <w:r>
              <w:rPr>
                <w:rFonts w:hint="eastAsia" w:asciiTheme="minorEastAsia" w:hAnsiTheme="minorEastAsia" w:eastAsiaTheme="minorEastAsia" w:cstheme="minorEastAsia"/>
                <w:b w:val="0"/>
                <w:bCs w:val="0"/>
                <w:color w:val="auto"/>
                <w:sz w:val="21"/>
                <w:szCs w:val="21"/>
              </w:rPr>
              <w:t>，</w:t>
            </w:r>
          </w:p>
          <w:p>
            <w:pPr>
              <w:keepNext w:val="0"/>
              <w:keepLines w:val="0"/>
              <w:widowControl/>
              <w:numPr>
                <w:ilvl w:val="0"/>
                <w:numId w:val="4"/>
              </w:numPr>
              <w:suppressLineNumbers w:val="0"/>
              <w:ind w:left="0" w:leftChars="0" w:firstLine="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bidi="ar"/>
              </w:rPr>
              <w:t>支持一帧延迟，发送端到显示端延迟达到一帧，解决系统延迟导致的画面不同步问题</w:t>
            </w: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rPr>
              <w:t>16.★</w:t>
            </w:r>
            <w:r>
              <w:rPr>
                <w:rFonts w:hint="eastAsia" w:asciiTheme="minorEastAsia" w:hAnsiTheme="minorEastAsia" w:eastAsiaTheme="minorEastAsia" w:cstheme="minorEastAsia"/>
                <w:b w:val="0"/>
                <w:bCs w:val="0"/>
                <w:color w:val="auto"/>
                <w:kern w:val="0"/>
                <w:sz w:val="21"/>
                <w:szCs w:val="21"/>
                <w:lang w:val="en-US" w:eastAsia="zh-CN" w:bidi="ar"/>
              </w:rPr>
              <w:t>通过对伽马表算法的优化，使得显示屏在降低亮度时能保持灰阶的完整无损失、完美显示，呈现低亮度高灰阶的显示效果</w:t>
            </w:r>
            <w:r>
              <w:rPr>
                <w:rFonts w:hint="eastAsia" w:asciiTheme="minorEastAsia" w:hAnsiTheme="minorEastAsia" w:eastAsiaTheme="minorEastAsia" w:cstheme="minorEastAsia"/>
                <w:b w:val="0"/>
                <w:bCs w:val="0"/>
                <w:color w:val="auto"/>
                <w:sz w:val="21"/>
                <w:szCs w:val="21"/>
              </w:rPr>
              <w:t>；</w:t>
            </w:r>
          </w:p>
        </w:tc>
        <w:tc>
          <w:tcPr>
            <w:tcW w:w="40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块</w:t>
            </w:r>
          </w:p>
        </w:tc>
        <w:tc>
          <w:tcPr>
            <w:tcW w:w="46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keepNext w:val="0"/>
              <w:keepLines w:val="0"/>
              <w:widowControl/>
              <w:suppressLineNumbers w:val="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w:t>
            </w:r>
          </w:p>
        </w:tc>
        <w:tc>
          <w:tcPr>
            <w:tcW w:w="471" w:type="pct"/>
            <w:vAlign w:val="center"/>
          </w:tcPr>
          <w:p>
            <w:pPr>
              <w:keepNext w:val="0"/>
              <w:keepLines w:val="0"/>
              <w:widowControl/>
              <w:suppressLineNumbers w:val="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电源</w:t>
            </w:r>
          </w:p>
        </w:tc>
        <w:tc>
          <w:tcPr>
            <w:tcW w:w="3279" w:type="pct"/>
            <w:vAlign w:val="center"/>
          </w:tcPr>
          <w:p>
            <w:pPr>
              <w:numPr>
                <w:ilvl w:val="0"/>
                <w:numId w:val="0"/>
              </w:numPr>
              <w:ind w:leftChars="0"/>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产品特点 可靠性高，带载能力强，高性价比。</w:t>
            </w:r>
            <w:r>
              <w:rPr>
                <w:rFonts w:hint="eastAsia" w:asciiTheme="minorEastAsia" w:hAnsiTheme="minorEastAsia" w:eastAsiaTheme="minorEastAsia" w:cstheme="minorEastAsia"/>
                <w:b w:val="0"/>
                <w:bCs w:val="0"/>
                <w:color w:val="auto"/>
                <w:kern w:val="0"/>
                <w:sz w:val="21"/>
                <w:szCs w:val="21"/>
              </w:rPr>
              <w:br w:type="textWrapping"/>
            </w:r>
            <w:r>
              <w:rPr>
                <w:rFonts w:hint="eastAsia" w:asciiTheme="minorEastAsia" w:hAnsiTheme="minorEastAsia" w:eastAsiaTheme="minorEastAsia" w:cstheme="minorEastAsia"/>
                <w:b w:val="0"/>
                <w:bCs w:val="0"/>
                <w:color w:val="auto"/>
                <w:kern w:val="0"/>
                <w:sz w:val="21"/>
                <w:szCs w:val="21"/>
              </w:rPr>
              <w:t>保护功能：过载/短路保护 100%满载高温老化</w:t>
            </w:r>
            <w:r>
              <w:rPr>
                <w:rFonts w:hint="eastAsia" w:asciiTheme="minorEastAsia" w:hAnsiTheme="minorEastAsia" w:eastAsiaTheme="minorEastAsia" w:cstheme="minorEastAsia"/>
                <w:b w:val="0"/>
                <w:bCs w:val="0"/>
                <w:color w:val="auto"/>
                <w:kern w:val="0"/>
                <w:sz w:val="21"/>
                <w:szCs w:val="21"/>
              </w:rPr>
              <w:br w:type="textWrapping"/>
            </w:r>
            <w:r>
              <w:rPr>
                <w:rFonts w:hint="eastAsia" w:asciiTheme="minorEastAsia" w:hAnsiTheme="minorEastAsia" w:eastAsiaTheme="minorEastAsia" w:cstheme="minorEastAsia"/>
                <w:b w:val="0"/>
                <w:bCs w:val="0"/>
                <w:color w:val="auto"/>
                <w:kern w:val="0"/>
                <w:sz w:val="21"/>
                <w:szCs w:val="21"/>
              </w:rPr>
              <w:t>尺寸：199X110X50mm   </w:t>
            </w:r>
            <w:r>
              <w:rPr>
                <w:rFonts w:hint="eastAsia" w:asciiTheme="minorEastAsia" w:hAnsiTheme="minorEastAsia" w:eastAsiaTheme="minorEastAsia" w:cstheme="minorEastAsia"/>
                <w:b w:val="0"/>
                <w:bCs w:val="0"/>
                <w:color w:val="auto"/>
                <w:kern w:val="0"/>
                <w:sz w:val="21"/>
                <w:szCs w:val="21"/>
              </w:rPr>
              <w:br w:type="textWrapping"/>
            </w:r>
            <w:r>
              <w:rPr>
                <w:rFonts w:hint="eastAsia" w:asciiTheme="minorEastAsia" w:hAnsiTheme="minorEastAsia" w:eastAsiaTheme="minorEastAsia" w:cstheme="minorEastAsia"/>
                <w:b w:val="0"/>
                <w:bCs w:val="0"/>
                <w:color w:val="auto"/>
                <w:kern w:val="0"/>
                <w:sz w:val="21"/>
                <w:szCs w:val="21"/>
              </w:rPr>
              <w:t>输入电压/输入频率88~264VAC/47~63HZ</w:t>
            </w:r>
          </w:p>
          <w:p>
            <w:pPr>
              <w:numPr>
                <w:ilvl w:val="0"/>
                <w:numId w:val="0"/>
              </w:numPr>
              <w:ind w:leftChars="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输出电压</w:t>
            </w:r>
            <w:r>
              <w:rPr>
                <w:rFonts w:hint="eastAsia" w:asciiTheme="minorEastAsia" w:hAnsiTheme="minorEastAsia" w:eastAsiaTheme="minorEastAsia" w:cstheme="minorEastAsia"/>
                <w:b w:val="0"/>
                <w:bCs w:val="0"/>
                <w:color w:val="auto"/>
                <w:sz w:val="21"/>
                <w:szCs w:val="21"/>
                <w:highlight w:val="none"/>
              </w:rPr>
              <w:t>4.5V40A</w:t>
            </w:r>
            <w:r>
              <w:rPr>
                <w:rFonts w:hint="eastAsia" w:asciiTheme="minorEastAsia" w:hAnsiTheme="minorEastAsia" w:eastAsiaTheme="minorEastAsia" w:cstheme="minorEastAsia"/>
                <w:b w:val="0"/>
                <w:bCs w:val="0"/>
                <w:color w:val="auto"/>
                <w:kern w:val="0"/>
                <w:sz w:val="21"/>
                <w:szCs w:val="21"/>
              </w:rPr>
              <w:br w:type="textWrapping"/>
            </w:r>
            <w:r>
              <w:rPr>
                <w:rFonts w:hint="eastAsia" w:asciiTheme="minorEastAsia" w:hAnsiTheme="minorEastAsia" w:eastAsiaTheme="minorEastAsia" w:cstheme="minorEastAsia"/>
                <w:b w:val="0"/>
                <w:bCs w:val="0"/>
                <w:color w:val="auto"/>
                <w:kern w:val="0"/>
                <w:sz w:val="21"/>
                <w:szCs w:val="21"/>
              </w:rPr>
              <w:t>浪涌电流冷启动，</w:t>
            </w:r>
            <w:r>
              <w:rPr>
                <w:rFonts w:hint="eastAsia" w:asciiTheme="minorEastAsia" w:hAnsiTheme="minorEastAsia" w:eastAsiaTheme="minorEastAsia" w:cstheme="minorEastAsia"/>
                <w:b w:val="0"/>
                <w:bCs w:val="0"/>
                <w:color w:val="auto"/>
                <w:kern w:val="0"/>
                <w:sz w:val="21"/>
                <w:szCs w:val="21"/>
              </w:rPr>
              <w:br w:type="textWrapping"/>
            </w:r>
            <w:r>
              <w:rPr>
                <w:rFonts w:hint="eastAsia" w:asciiTheme="minorEastAsia" w:hAnsiTheme="minorEastAsia" w:eastAsiaTheme="minorEastAsia" w:cstheme="minorEastAsia"/>
                <w:b w:val="0"/>
                <w:bCs w:val="0"/>
                <w:color w:val="auto"/>
                <w:kern w:val="0"/>
                <w:sz w:val="21"/>
                <w:szCs w:val="21"/>
              </w:rPr>
              <w:t>功率200W</w:t>
            </w:r>
          </w:p>
        </w:tc>
        <w:tc>
          <w:tcPr>
            <w:tcW w:w="400" w:type="pct"/>
            <w:vAlign w:val="center"/>
          </w:tcPr>
          <w:p>
            <w:pPr>
              <w:pStyle w:val="7"/>
              <w:ind w:left="0" w:leftChars="0" w:firstLine="0" w:firstLineChars="0"/>
              <w:jc w:val="center"/>
              <w:rPr>
                <w:rFonts w:hint="default" w:asciiTheme="minorEastAsia" w:hAnsi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块</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keepNext w:val="0"/>
              <w:keepLines w:val="0"/>
              <w:widowControl/>
              <w:suppressLineNumbers w:val="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w:t>
            </w:r>
          </w:p>
        </w:tc>
        <w:tc>
          <w:tcPr>
            <w:tcW w:w="471" w:type="pct"/>
            <w:vAlign w:val="center"/>
          </w:tcPr>
          <w:p>
            <w:pPr>
              <w:keepNext w:val="0"/>
              <w:keepLines w:val="0"/>
              <w:widowControl/>
              <w:suppressLineNumbers w:val="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视频处理器</w:t>
            </w:r>
          </w:p>
        </w:tc>
        <w:tc>
          <w:tcPr>
            <w:tcW w:w="3279" w:type="pct"/>
            <w:vAlign w:val="center"/>
          </w:tcPr>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1.最大4096X2160@60Hz 输入分辨率</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2.最大带载1048万像素，16路千兆网口输出</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3.最宽16384像素点或最高8192像素点</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4.支持6路信号输入:1xHDMI2.0，1xDP1.2，2xHDMI1.4，2xDVI</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5.支持视频同步锁相技术</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6.支持1路独立音频输入，1路独立音频输出</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7.支持6画面显示，位置、大小可自由调节</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8.支持视频信号任意切换，裁剪，拼接，缩放</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9.支持HDCP高带宽数字内容保护技术</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10.支持亮度和色温调节</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11.支持低亮高灰，能有效地保持低亮下灰阶的完整显示</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12.支持LAN口控制，支持手机端APP控制</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13.支持主动式3D显示功能（选配）</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14.确保产品质量可靠，提供厂家3C认证证书。</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★15.</w:t>
            </w:r>
            <w:r>
              <w:rPr>
                <w:rFonts w:hint="eastAsia" w:asciiTheme="minorEastAsia" w:hAnsiTheme="minorEastAsia" w:eastAsiaTheme="minorEastAsia" w:cstheme="minorEastAsia"/>
                <w:b w:val="0"/>
                <w:bCs w:val="0"/>
                <w:color w:val="auto"/>
                <w:sz w:val="21"/>
                <w:szCs w:val="21"/>
                <w:lang w:bidi="ar"/>
              </w:rPr>
              <w:t>支持设备间和网口间冗余备份多台控制器及控制器间任意网口指定备份其他区域控制范围内容</w:t>
            </w:r>
            <w:r>
              <w:rPr>
                <w:rFonts w:hint="eastAsia" w:asciiTheme="minorEastAsia" w:hAnsiTheme="minorEastAsia" w:eastAsiaTheme="minorEastAsia" w:cstheme="minorEastAsia"/>
                <w:b w:val="0"/>
                <w:bCs w:val="0"/>
                <w:color w:val="auto"/>
                <w:sz w:val="21"/>
                <w:szCs w:val="21"/>
              </w:rPr>
              <w:t>；</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★16.</w:t>
            </w:r>
            <w:r>
              <w:rPr>
                <w:rFonts w:hint="eastAsia" w:asciiTheme="minorEastAsia" w:hAnsiTheme="minorEastAsia" w:eastAsiaTheme="minorEastAsia" w:cstheme="minorEastAsia"/>
                <w:b w:val="0"/>
                <w:bCs w:val="0"/>
                <w:color w:val="auto"/>
                <w:sz w:val="21"/>
                <w:szCs w:val="21"/>
                <w:lang w:bidi="ar"/>
              </w:rPr>
              <w:t>不正当操作导致控制器内部设置错乱，可一键恢复出厂标准设置</w:t>
            </w:r>
            <w:r>
              <w:rPr>
                <w:rFonts w:hint="eastAsia" w:asciiTheme="minorEastAsia" w:hAnsiTheme="minorEastAsia" w:eastAsiaTheme="minorEastAsia" w:cstheme="minorEastAsia"/>
                <w:b w:val="0"/>
                <w:bCs w:val="0"/>
                <w:color w:val="auto"/>
                <w:sz w:val="21"/>
                <w:szCs w:val="21"/>
              </w:rPr>
              <w:t>；</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★17.</w:t>
            </w:r>
            <w:r>
              <w:rPr>
                <w:rFonts w:hint="eastAsia" w:asciiTheme="minorEastAsia" w:hAnsiTheme="minorEastAsia" w:eastAsiaTheme="minorEastAsia" w:cstheme="minorEastAsia"/>
                <w:b w:val="0"/>
                <w:bCs w:val="0"/>
                <w:color w:val="auto"/>
                <w:sz w:val="21"/>
                <w:szCs w:val="21"/>
                <w:lang w:bidi="ar"/>
              </w:rPr>
              <w:t>支持自动倍频、2 倍频、3 倍频，采用独特的倍频算法，针对视频源信号小于 30hz 可启用 2 倍频，小于 20hz 可启用 3 倍频，可以将输入信号转成 60Hz 信号输出，提高画面显示效果，信号最高帧率可达 100Hz</w:t>
            </w:r>
            <w:r>
              <w:rPr>
                <w:rFonts w:hint="eastAsia" w:asciiTheme="minorEastAsia" w:hAnsiTheme="minorEastAsia" w:eastAsiaTheme="minorEastAsia" w:cstheme="minorEastAsia"/>
                <w:b w:val="0"/>
                <w:bCs w:val="0"/>
                <w:color w:val="auto"/>
                <w:sz w:val="21"/>
                <w:szCs w:val="21"/>
              </w:rPr>
              <w:t>；</w:t>
            </w:r>
          </w:p>
          <w:p>
            <w:pPr>
              <w:spacing w:line="240" w:lineRule="atLeast"/>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★18.</w:t>
            </w:r>
            <w:r>
              <w:rPr>
                <w:rFonts w:hint="eastAsia" w:asciiTheme="minorEastAsia" w:hAnsiTheme="minorEastAsia" w:eastAsiaTheme="minorEastAsia" w:cstheme="minorEastAsia"/>
                <w:b w:val="0"/>
                <w:bCs w:val="0"/>
                <w:color w:val="auto"/>
                <w:sz w:val="21"/>
                <w:szCs w:val="21"/>
                <w:lang w:bidi="ar"/>
              </w:rPr>
              <w:t xml:space="preserve">支持屏幕除湿功能，通过自定义设置预热屏幕减少屏幕水汽，可以减少死灯、短路、暗亮等问题，延长显示屏使用寿命 </w:t>
            </w:r>
            <w:r>
              <w:rPr>
                <w:rFonts w:hint="eastAsia" w:asciiTheme="minorEastAsia" w:hAnsiTheme="minorEastAsia" w:eastAsiaTheme="minorEastAsia" w:cstheme="minorEastAsia"/>
                <w:b w:val="0"/>
                <w:bCs w:val="0"/>
                <w:color w:val="auto"/>
                <w:sz w:val="21"/>
                <w:szCs w:val="21"/>
              </w:rPr>
              <w:t>；</w:t>
            </w:r>
          </w:p>
          <w:p>
            <w:pPr>
              <w:spacing w:after="0" w:line="240" w:lineRule="atLeas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rPr>
              <w:t>★19.视频控制设备可支持EUT的连接方法；</w:t>
            </w:r>
          </w:p>
        </w:tc>
        <w:tc>
          <w:tcPr>
            <w:tcW w:w="40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台</w:t>
            </w:r>
          </w:p>
        </w:tc>
        <w:tc>
          <w:tcPr>
            <w:tcW w:w="46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5</w:t>
            </w:r>
          </w:p>
        </w:tc>
        <w:tc>
          <w:tcPr>
            <w:tcW w:w="471"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配电柜</w:t>
            </w:r>
          </w:p>
        </w:tc>
        <w:tc>
          <w:tcPr>
            <w:tcW w:w="3279" w:type="pct"/>
            <w:vAlign w:val="center"/>
          </w:tcPr>
          <w:p>
            <w:pPr>
              <w:pStyle w:val="8"/>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、安全性</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t>内部线材均采用4平方厘米国标纯铜导线；</w:t>
            </w:r>
          </w:p>
          <w:p>
            <w:pPr>
              <w:pStyle w:val="8"/>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、多组输出回路</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t>每组可独立控制，如照明输出、风机/空调输出分路、显示屏输出分路分开控制</w:t>
            </w:r>
          </w:p>
          <w:p>
            <w:pPr>
              <w:pStyle w:val="8"/>
              <w:spacing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、上电保护功能</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浪涌保护、防雷、过流、短路等保护功能；</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、额定工作电压</w:t>
            </w:r>
            <w:r>
              <w:rPr>
                <w:rFonts w:hint="eastAsia" w:asciiTheme="minorEastAsia" w:hAnsiTheme="minorEastAsia" w:eastAsiaTheme="minorEastAsia" w:cstheme="minorEastAsia"/>
                <w:b w:val="0"/>
                <w:bCs w:val="0"/>
                <w:color w:val="auto"/>
                <w:sz w:val="21"/>
                <w:szCs w:val="21"/>
                <w:highlight w:val="none"/>
              </w:rPr>
              <w:tab/>
            </w:r>
            <w:r>
              <w:rPr>
                <w:rFonts w:hint="eastAsia" w:asciiTheme="minorEastAsia" w:hAnsiTheme="minorEastAsia" w:eastAsiaTheme="minorEastAsia" w:cstheme="minorEastAsia"/>
                <w:b w:val="0"/>
                <w:bCs w:val="0"/>
                <w:color w:val="auto"/>
                <w:sz w:val="21"/>
                <w:szCs w:val="21"/>
                <w:highlight w:val="none"/>
              </w:rPr>
              <w:t>380V/220V</w:t>
            </w:r>
          </w:p>
        </w:tc>
        <w:tc>
          <w:tcPr>
            <w:tcW w:w="40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套</w:t>
            </w:r>
          </w:p>
        </w:tc>
        <w:tc>
          <w:tcPr>
            <w:tcW w:w="46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6</w:t>
            </w:r>
          </w:p>
        </w:tc>
        <w:tc>
          <w:tcPr>
            <w:tcW w:w="471"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钢结构</w:t>
            </w:r>
          </w:p>
        </w:tc>
        <w:tc>
          <w:tcPr>
            <w:tcW w:w="3279" w:type="pct"/>
            <w:vAlign w:val="center"/>
          </w:tcPr>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1、镀锌方钢做主体框架，采用标准的优质（国标）的材质进行干挂包边处理。</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2、装饰颜色要结合现场情况，协调，美观；</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3、主体采用榫卯方式连接</w:t>
            </w:r>
          </w:p>
        </w:tc>
        <w:tc>
          <w:tcPr>
            <w:tcW w:w="40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7</w:t>
            </w:r>
          </w:p>
        </w:tc>
        <w:tc>
          <w:tcPr>
            <w:tcW w:w="471"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电脑</w:t>
            </w:r>
          </w:p>
        </w:tc>
        <w:tc>
          <w:tcPr>
            <w:tcW w:w="3279" w:type="pct"/>
            <w:vAlign w:val="center"/>
          </w:tcPr>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i512500/16G/256G固态/1660S/24寸</w:t>
            </w:r>
          </w:p>
        </w:tc>
        <w:tc>
          <w:tcPr>
            <w:tcW w:w="40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台</w:t>
            </w:r>
          </w:p>
        </w:tc>
        <w:tc>
          <w:tcPr>
            <w:tcW w:w="46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8</w:t>
            </w:r>
          </w:p>
        </w:tc>
        <w:tc>
          <w:tcPr>
            <w:tcW w:w="471"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无线投屏器</w:t>
            </w:r>
          </w:p>
        </w:tc>
        <w:tc>
          <w:tcPr>
            <w:tcW w:w="3279" w:type="pct"/>
            <w:vAlign w:val="center"/>
          </w:tcPr>
          <w:p>
            <w:pPr>
              <w:widowControl/>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lang w:val="en-US" w:eastAsia="zh-CN"/>
              </w:rPr>
              <w:t>1、</w:t>
            </w:r>
            <w:r>
              <w:rPr>
                <w:rFonts w:hint="eastAsia" w:asciiTheme="minorEastAsia" w:hAnsiTheme="minorEastAsia" w:eastAsiaTheme="minorEastAsia" w:cstheme="minorEastAsia"/>
                <w:b w:val="0"/>
                <w:bCs w:val="0"/>
                <w:color w:val="auto"/>
                <w:kern w:val="0"/>
                <w:sz w:val="21"/>
                <w:szCs w:val="21"/>
              </w:rPr>
              <w:t>无需安装任何软件，按连接分享按钮（USB连接），即可通过无线方式将演示内容即时分享到屏幕上。</w:t>
            </w:r>
          </w:p>
          <w:p>
            <w:pPr>
              <w:widowControl/>
              <w:numPr>
                <w:ilvl w:val="0"/>
                <w:numId w:val="1"/>
              </w:numPr>
              <w:ind w:left="0" w:leftChars="0" w:firstLine="0" w:firstLineChars="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kern w:val="0"/>
                <w:sz w:val="21"/>
                <w:szCs w:val="21"/>
              </w:rPr>
              <w:t>随时进行内容展示，无论是PC或Mac，还是iOS或Android等移动端，都可实现“轻松接入，随时共享”。 具有分辨率自适应技术。可实现电脑和移动端的混合显示。</w:t>
            </w:r>
          </w:p>
          <w:p>
            <w:pPr>
              <w:widowControl/>
              <w:numPr>
                <w:ilvl w:val="0"/>
                <w:numId w:val="1"/>
              </w:numPr>
              <w:ind w:left="0" w:leftChars="0" w:firstLine="0" w:firstLineChars="0"/>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kern w:val="0"/>
                <w:sz w:val="21"/>
                <w:szCs w:val="21"/>
              </w:rPr>
              <w:t xml:space="preserve">显示比例可调整，等比，4：3，16：9，16：10。              </w:t>
            </w:r>
          </w:p>
          <w:p>
            <w:pPr>
              <w:widowControl/>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4、操作系统：支持 Windows7/8/10 32 位&amp;64 位。 Mac OSX 10.10/10.11/10.12和更高版本。 Android 5.0和更高版本。iOS 9.0 和更高版本（Airplay镜像）。</w:t>
            </w:r>
          </w:p>
          <w:p>
            <w:pPr>
              <w:widowControl/>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5、帧数：可达每秒30帧。</w:t>
            </w:r>
          </w:p>
          <w:p>
            <w:pPr>
              <w:widowControl/>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 xml:space="preserve">6、输出分辨率：可达1080p/1920x1200。 </w:t>
            </w:r>
          </w:p>
          <w:p>
            <w:pPr>
              <w:widowControl/>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7、噪音级别：最大0dBA。采用无风扇设计，无噪音。</w:t>
            </w:r>
          </w:p>
          <w:p>
            <w:pPr>
              <w:widowControl/>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 xml:space="preserve">8、同时连接数量：16。 </w:t>
            </w:r>
          </w:p>
          <w:p>
            <w:pPr>
              <w:widowControl/>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 xml:space="preserve">9、音频：可通过HDMI内嵌音频和3.5mm模拟新路音频输出。 </w:t>
            </w:r>
          </w:p>
          <w:p>
            <w:pPr>
              <w:widowControl/>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 xml:space="preserve">10、无线数据速率：可达867Mbps。 </w:t>
            </w:r>
          </w:p>
          <w:p>
            <w:pPr>
              <w:widowControl/>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 xml:space="preserve">11、范围：最长30米(100英尺)。 </w:t>
            </w:r>
          </w:p>
          <w:p>
            <w:pPr>
              <w:widowControl/>
              <w:jc w:val="left"/>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 xml:space="preserve">12、频带：2.4 GHz和5 GHz。 </w:t>
            </w:r>
          </w:p>
          <w:p>
            <w:pPr>
              <w:autoSpaceDE w:val="0"/>
              <w:autoSpaceDN w:val="0"/>
              <w:adjustRightInd w:val="0"/>
              <w:spacing w:before="40" w:after="40" w:line="360" w:lineRule="auto"/>
              <w:jc w:val="left"/>
              <w:outlineLvl w:val="5"/>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13、接口：1xHDMI接口，1x网络接口，1x3.5mm音频接口，1xUSB接口，1x12V1A电源接口。</w:t>
            </w:r>
          </w:p>
          <w:p>
            <w:pPr>
              <w:autoSpaceDE w:val="0"/>
              <w:autoSpaceDN w:val="0"/>
              <w:adjustRightInd w:val="0"/>
              <w:spacing w:before="40" w:after="40" w:line="360" w:lineRule="auto"/>
              <w:jc w:val="left"/>
              <w:outlineLvl w:val="5"/>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14、主机后有一个USB接口方便配对,只需将按键插到主机USB接口就可自动配对.</w:t>
            </w:r>
          </w:p>
          <w:p>
            <w:pPr>
              <w:autoSpaceDE w:val="0"/>
              <w:autoSpaceDN w:val="0"/>
              <w:adjustRightInd w:val="0"/>
              <w:spacing w:before="40" w:after="40" w:line="360" w:lineRule="auto"/>
              <w:jc w:val="left"/>
              <w:outlineLvl w:val="5"/>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 xml:space="preserve">15、可选择的信道：2.4G有11个，5G有9个. </w:t>
            </w:r>
          </w:p>
          <w:p>
            <w:pPr>
              <w:autoSpaceDE w:val="0"/>
              <w:autoSpaceDN w:val="0"/>
              <w:adjustRightInd w:val="0"/>
              <w:spacing w:before="40" w:after="40" w:line="360" w:lineRule="auto"/>
              <w:jc w:val="left"/>
              <w:outlineLvl w:val="5"/>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16、支持触摸反向控制，可通过无线方式反控电脑，最大支持16点反向控制。</w:t>
            </w:r>
          </w:p>
          <w:p>
            <w:pPr>
              <w:autoSpaceDE w:val="0"/>
              <w:autoSpaceDN w:val="0"/>
              <w:adjustRightInd w:val="0"/>
              <w:spacing w:before="40" w:after="40" w:line="360" w:lineRule="auto"/>
              <w:jc w:val="left"/>
              <w:outlineLvl w:val="5"/>
              <w:rPr>
                <w:rFonts w:hint="eastAsia" w:asciiTheme="minorEastAsia" w:hAnsiTheme="minorEastAsia" w:eastAsiaTheme="minorEastAsia" w:cstheme="minorEastAsia"/>
                <w:b w:val="0"/>
                <w:bCs w:val="0"/>
                <w:color w:val="auto"/>
                <w:kern w:val="0"/>
                <w:sz w:val="21"/>
                <w:szCs w:val="21"/>
                <w:lang w:eastAsia="zh-CN"/>
              </w:rPr>
            </w:pPr>
            <w:r>
              <w:rPr>
                <w:rFonts w:hint="eastAsia" w:asciiTheme="minorEastAsia" w:hAnsiTheme="minorEastAsia" w:eastAsiaTheme="minorEastAsia" w:cstheme="minorEastAsia"/>
                <w:b w:val="0"/>
                <w:bCs w:val="0"/>
                <w:color w:val="auto"/>
                <w:kern w:val="0"/>
                <w:sz w:val="21"/>
                <w:szCs w:val="21"/>
              </w:rPr>
              <w:t>17、支持有线和无线桥接功能。</w:t>
            </w:r>
          </w:p>
          <w:p>
            <w:pPr>
              <w:autoSpaceDE w:val="0"/>
              <w:autoSpaceDN w:val="0"/>
              <w:adjustRightInd w:val="0"/>
              <w:spacing w:before="40" w:after="40" w:line="360" w:lineRule="auto"/>
              <w:jc w:val="left"/>
              <w:outlineLvl w:val="5"/>
              <w:rPr>
                <w:rFonts w:hint="eastAsia" w:asciiTheme="minorEastAsia" w:hAnsiTheme="minorEastAsia" w:eastAsiaTheme="minorEastAsia" w:cstheme="minorEastAsia"/>
                <w:b w:val="0"/>
                <w:bCs w:val="0"/>
                <w:color w:val="auto"/>
                <w:kern w:val="0"/>
                <w:sz w:val="21"/>
                <w:szCs w:val="21"/>
                <w:lang w:eastAsia="zh-CN"/>
              </w:rPr>
            </w:pPr>
            <w:r>
              <w:rPr>
                <w:rFonts w:hint="eastAsia" w:asciiTheme="minorEastAsia" w:hAnsiTheme="minorEastAsia" w:eastAsiaTheme="minorEastAsia" w:cstheme="minorEastAsia"/>
                <w:b w:val="0"/>
                <w:bCs w:val="0"/>
                <w:color w:val="auto"/>
                <w:kern w:val="0"/>
                <w:sz w:val="21"/>
                <w:szCs w:val="21"/>
              </w:rPr>
              <w:t>1</w:t>
            </w:r>
            <w:r>
              <w:rPr>
                <w:rFonts w:hint="eastAsia" w:asciiTheme="minorEastAsia" w:hAnsiTheme="minorEastAsia" w:eastAsiaTheme="minorEastAsia" w:cstheme="minorEastAsia"/>
                <w:b w:val="0"/>
                <w:bCs w:val="0"/>
                <w:color w:val="auto"/>
                <w:kern w:val="0"/>
                <w:sz w:val="21"/>
                <w:szCs w:val="21"/>
                <w:lang w:val="en-US" w:eastAsia="zh-CN"/>
              </w:rPr>
              <w:t>8</w:t>
            </w:r>
            <w:r>
              <w:rPr>
                <w:rFonts w:hint="eastAsia" w:asciiTheme="minorEastAsia" w:hAnsiTheme="minorEastAsia" w:eastAsiaTheme="minorEastAsia" w:cstheme="minorEastAsia"/>
                <w:b w:val="0"/>
                <w:bCs w:val="0"/>
                <w:color w:val="auto"/>
                <w:kern w:val="0"/>
                <w:sz w:val="21"/>
                <w:szCs w:val="21"/>
              </w:rPr>
              <w:t>、内置芯片：采用海思芯片HI3535芯片，Linux系统，工业级稳定性。</w:t>
            </w:r>
          </w:p>
          <w:p>
            <w:pPr>
              <w:autoSpaceDE w:val="0"/>
              <w:autoSpaceDN w:val="0"/>
              <w:adjustRightInd w:val="0"/>
              <w:spacing w:before="40" w:after="40" w:line="360" w:lineRule="auto"/>
              <w:jc w:val="left"/>
              <w:outlineLvl w:val="5"/>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lang w:val="en-US" w:eastAsia="zh-CN"/>
              </w:rPr>
              <w:t>19</w:t>
            </w:r>
            <w:r>
              <w:rPr>
                <w:rFonts w:hint="eastAsia" w:asciiTheme="minorEastAsia" w:hAnsiTheme="minorEastAsia" w:eastAsiaTheme="minorEastAsia" w:cstheme="minorEastAsia"/>
                <w:b w:val="0"/>
                <w:bCs w:val="0"/>
                <w:color w:val="auto"/>
                <w:kern w:val="0"/>
                <w:sz w:val="21"/>
                <w:szCs w:val="21"/>
              </w:rPr>
              <w:t>、支持一对多组播功能，同一源端可以在多达254个显示端同时无线显示。</w:t>
            </w:r>
          </w:p>
          <w:p>
            <w:pPr>
              <w:autoSpaceDE w:val="0"/>
              <w:autoSpaceDN w:val="0"/>
              <w:adjustRightInd w:val="0"/>
              <w:spacing w:before="40" w:after="40" w:line="360" w:lineRule="auto"/>
              <w:jc w:val="left"/>
              <w:outlineLvl w:val="5"/>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lang w:val="en-US" w:eastAsia="zh-CN"/>
              </w:rPr>
              <w:t>20</w:t>
            </w:r>
            <w:r>
              <w:rPr>
                <w:rFonts w:hint="eastAsia" w:asciiTheme="minorEastAsia" w:hAnsiTheme="minorEastAsia" w:eastAsiaTheme="minorEastAsia" w:cstheme="minorEastAsia"/>
                <w:b w:val="0"/>
                <w:bCs w:val="0"/>
                <w:color w:val="auto"/>
                <w:kern w:val="0"/>
                <w:sz w:val="21"/>
                <w:szCs w:val="21"/>
              </w:rPr>
              <w:t>、支持投屏码功能。</w:t>
            </w:r>
          </w:p>
          <w:p>
            <w:pPr>
              <w:autoSpaceDE w:val="0"/>
              <w:autoSpaceDN w:val="0"/>
              <w:adjustRightInd w:val="0"/>
              <w:spacing w:before="40" w:after="40" w:line="360" w:lineRule="auto"/>
              <w:jc w:val="left"/>
              <w:outlineLvl w:val="5"/>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2</w:t>
            </w:r>
            <w:r>
              <w:rPr>
                <w:rFonts w:hint="eastAsia" w:asciiTheme="minorEastAsia" w:hAnsiTheme="minorEastAsia" w:eastAsiaTheme="minorEastAsia" w:cstheme="minorEastAsia"/>
                <w:b w:val="0"/>
                <w:bCs w:val="0"/>
                <w:color w:val="auto"/>
                <w:kern w:val="0"/>
                <w:sz w:val="21"/>
                <w:szCs w:val="21"/>
                <w:lang w:val="en-US" w:eastAsia="zh-CN"/>
              </w:rPr>
              <w:t>1</w:t>
            </w:r>
            <w:r>
              <w:rPr>
                <w:rFonts w:hint="eastAsia" w:asciiTheme="minorEastAsia" w:hAnsiTheme="minorEastAsia" w:eastAsiaTheme="minorEastAsia" w:cstheme="minorEastAsia"/>
                <w:b w:val="0"/>
                <w:bCs w:val="0"/>
                <w:color w:val="auto"/>
                <w:kern w:val="0"/>
                <w:sz w:val="21"/>
                <w:szCs w:val="21"/>
              </w:rPr>
              <w:t>、WIN电脑可同时支持USB按键投屏和纯软件投屏两种方式，同时使用可投屏到两台主机。</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rPr>
              <w:t>2</w:t>
            </w:r>
            <w:r>
              <w:rPr>
                <w:rFonts w:hint="eastAsia" w:asciiTheme="minorEastAsia" w:hAnsiTheme="minorEastAsia" w:eastAsiaTheme="minorEastAsia" w:cstheme="minorEastAsia"/>
                <w:b w:val="0"/>
                <w:bCs w:val="0"/>
                <w:color w:val="auto"/>
                <w:kern w:val="0"/>
                <w:sz w:val="21"/>
                <w:szCs w:val="21"/>
                <w:lang w:val="en-US" w:eastAsia="zh-CN"/>
              </w:rPr>
              <w:t>2</w:t>
            </w:r>
            <w:r>
              <w:rPr>
                <w:rFonts w:hint="eastAsia" w:asciiTheme="minorEastAsia" w:hAnsiTheme="minorEastAsia" w:eastAsiaTheme="minorEastAsia" w:cstheme="minorEastAsia"/>
                <w:b w:val="0"/>
                <w:bCs w:val="0"/>
                <w:color w:val="auto"/>
                <w:kern w:val="0"/>
                <w:sz w:val="21"/>
                <w:szCs w:val="21"/>
              </w:rPr>
              <w:t>、支持扩展屏幕功能。</w:t>
            </w:r>
          </w:p>
        </w:tc>
        <w:tc>
          <w:tcPr>
            <w:tcW w:w="40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台</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9</w:t>
            </w:r>
          </w:p>
        </w:tc>
        <w:tc>
          <w:tcPr>
            <w:tcW w:w="471"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供电缆及辅助线材</w:t>
            </w:r>
          </w:p>
        </w:tc>
        <w:tc>
          <w:tcPr>
            <w:tcW w:w="3279" w:type="pct"/>
            <w:vAlign w:val="center"/>
          </w:tcPr>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国标   三火1零1地   主网线  信号线</w:t>
            </w:r>
          </w:p>
        </w:tc>
        <w:tc>
          <w:tcPr>
            <w:tcW w:w="40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项</w:t>
            </w:r>
          </w:p>
        </w:tc>
        <w:tc>
          <w:tcPr>
            <w:tcW w:w="460"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eastAsiaTheme="minorEastAsia" w:cstheme="minorEastAsia"/>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10</w:t>
            </w:r>
          </w:p>
        </w:tc>
        <w:tc>
          <w:tcPr>
            <w:tcW w:w="471"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全数字会议系统主机</w:t>
            </w:r>
          </w:p>
        </w:tc>
        <w:tc>
          <w:tcPr>
            <w:tcW w:w="3279" w:type="pct"/>
            <w:vAlign w:val="center"/>
          </w:tcPr>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内嵌式Linux智能控制系统，中文操作界面（可按客户要求定义相应的语言）</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可触摸设置6种会议模式、AUX音量调节、单元喇叭音量调节、单元编号、系统高频补偿调节、视像跟踪设置和倒计时设置等</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发言人数限制(可自由设定1-9支)。</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会议系统主机可设置六种发言模式：</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u“自由”模式，就是所有的参会代表都可以自由发言；</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u“限制”模式，达到发言人数限制后，之后要发言的人必须等到之前一个人退出发言才可以发言；</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u“轮替”模式，达到发言人数限制后，最先开启的发言单元被后来开启的发言单元关闭；</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u“申请”模式；由操作员控制电脑管理软件批准或否决代表的发言申请。</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u“声控”模式；声控启动话筒。</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u“倒计时”模式；设置发言时间限制功能。</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主席模式可选：可以选择主席专有和主席普通模式，主席专有(C.only)：即是当主席麦克风按下优先键以后，所有的代表麦克风被关闭再也不能开启，除非主席麦克风关闭后代表麦克风才能开启。主席普通模式：主席麦克风按下优先键以后，所有的代表麦克风被关闭但还能自由开启。</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自动关机(A. Off)：即是可以选择麦克风发言完毕后是否在45秒内自动关闭。（会场声压低于40dB时才触发）</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主席音乐提示音可选：可以选择有或无。</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具有1路TCP/IP网口接口，连接网络分线盒同步传输音频和控制信号。</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具有1组光纤音频接口。</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具有1路Dante接口，音频可扩展至整个Dante系统。</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具有1路5V消防联动警报接口，此接口为扩展接口，可用于消防警报连接端口。</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具有USB录播功能，可对会议进行录音，并能播放U盘存贮的音频文件。</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具有电脑USB声卡播放功能，可同步播放电脑播放的音乐。</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具有WIFI控制功能，配合WIFI接收器，可通过手机APP控制主控机。</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具有DATA网络控制接口，控制网线可延长至1000米连接管理会议。</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支持RS232中控控制，且具有双向收发码功能，与中控系统实现完美配合。</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多元化会场布控功能，连接电脑可进行模拟现场会议情景布图，可随时点击开启或关闭所有的列席话筒。</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智能在线检索功能，连接电脑可对会场列席话筒的在线情况进行动态检索。</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智能自动EQ调节功能，系统开启不同数量的话筒时，总音量输出的声压保持不变。</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高频补偿调节功能，当系统话筒连接数量过多时，可针对发言者的声音特点进行高音补偿调节，直至达到完美的效果。</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具有签到、表决、选举、评分、评议功能。</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内置4进2出标清AV视频信号自动切换矩阵。</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内置4进1出高清HDMI视频信号自动无缝切换矩阵。</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具有1路扩展RS232端口支持控制我司的混合切换矩阵，视频信号自动切换可扩展至128路。</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单机多达512个摄像机位置自动跟踪控制点。 </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支持两种摄像球协议。（Pelco-D波特率9600、VISCA波特率9600） </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支持三种摄像机控制接口。（RS232、RS422和RS485）</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脱离电脑时，可通过主控机面板触摸屏或手机APP进行摄像位置预设（手机APP控制需配置WIFI接收器才能实现）。</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具一组AUX音频讯号输入端子，可外接CD播放机等音源输入设备。</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具3组音频讯号输出端子，可外接录音或音响设备。</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带有卡侬音频输出接口，并设有线路输入输出及连接电话耦合器的莲花接口。</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频率响应：40HZ～16KHZ</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总谐波失真：0.1％@1kHz</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信噪比：&gt;96dB</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输出负载：&lt;1KΩ</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消耗功耗：30W</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采用220V-240V～ 50Hz-60Hz交流供电</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外形尺寸：485mm×100mm（2U，包括机箱脚垫）×320mm（包括把手）（W×H×D）；可水平放置于台面或安装于19英寸标准机柜中。 /// （发言，4进2出标清视像跟踪，USB录播，USB和RS232电脑控制接口，Dante输出接口，光纤输出接口，消防报警接口，RJ45工业级控制接口）</w:t>
            </w:r>
          </w:p>
        </w:tc>
        <w:tc>
          <w:tcPr>
            <w:tcW w:w="40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台</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11</w:t>
            </w:r>
          </w:p>
        </w:tc>
        <w:tc>
          <w:tcPr>
            <w:tcW w:w="471" w:type="pct"/>
            <w:vAlign w:val="center"/>
          </w:tcPr>
          <w:p>
            <w:pPr>
              <w:pStyle w:val="7"/>
              <w:ind w:left="0" w:leftChars="0" w:firstLine="0" w:firstLineChars="0"/>
              <w:jc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全数字主席单元</w:t>
            </w:r>
          </w:p>
        </w:tc>
        <w:tc>
          <w:tcPr>
            <w:tcW w:w="3279" w:type="pct"/>
            <w:vAlign w:val="center"/>
          </w:tcPr>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内置14MM纯金振膜音头，指向性强，有效拾音距离可达80cm</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T型总线手拉手连接技术，一台单元机或多台出现故障或更换不会影响到系统中其它单元机的工作，从而使系统具有更高可靠性</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系统具有自动修复功能，支持线路的“热插拔”</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具麦克风发言按键及发言指示灯，可控制及显示麦克风开启/关闭</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单指向性、具防气爆音、内建防风防护罩之功能</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主席话筒具有主席优先控制按键，可启动系统提示音提醒所有出席人员注意，可设定永久终止或暂停终止所有发言代表麦克风单元动作</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单元由系统主机供电。输入电压为DC18V，属于安全范围</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系统中主席单元不受限制，并可置回路中位置</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具有强制切断代表单元麦克风发言的优先功能和主席优先的提示音</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具有主席专有模式：主席按PRIO键关闭发言状态的代表单体后，所有代表单元不能在开启，直至该主席单元结束发言关闭麦克风</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内含会议麦克风单元连接线</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换能方式：电容式</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频率响应：50Hz-16kHz</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指向性：超心型指向</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灵敏度：-42dB±2dB</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参考拾音距离：15cm-80cm</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咪管长度：240mm</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底座尺寸：143mmX110mmX50mm</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净重：1kg</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供电电压：系统DC18V</w:t>
            </w:r>
          </w:p>
          <w:p>
            <w:pPr>
              <w:pStyle w:val="7"/>
              <w:ind w:left="0" w:leftChars="0" w:firstLine="0" w:firstLineChars="0"/>
              <w:jc w:val="both"/>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抗手机、电磁、高频干扰</w:t>
            </w:r>
          </w:p>
        </w:tc>
        <w:tc>
          <w:tcPr>
            <w:tcW w:w="40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台</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default" w:asciiTheme="minorEastAsia" w:hAnsi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12</w:t>
            </w:r>
          </w:p>
        </w:tc>
        <w:tc>
          <w:tcPr>
            <w:tcW w:w="471"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全数字代表单元</w:t>
            </w:r>
          </w:p>
        </w:tc>
        <w:tc>
          <w:tcPr>
            <w:tcW w:w="3279"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内置14MM纯金振膜音头，指向性强，有效拾音距离可达80cm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T型总线手拉手连接技术，一台单元机或多台出现故障或更换不会影响到系统中其它单元机的工作，从而使系统具有更高可靠性</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系统具有自动修复功能，支持线路的“热插拔”</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具麦克风发言按键及发言指示灯，可控制及显示麦克风开启/关闭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单指向性、具防气爆音、内建防风防护罩之功能</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主席话筒具有主席优先控制按键，可启动系统提示音提醒所有出席人员注意，可设定永久终止或暂停终止所有发言代表麦克风单元动作</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单元由系统主机供电。输入电压为DC18V，属于安全范围</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系统中主席单元不受限制，并可置回路中位置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具有强制切断代表单元麦克风发言的优先功能和主席优先的提示音</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具有主席专有模式：主席按PRIO键关闭发言状态的代表单体后，所有代表单元不能在开启，直至该主席单元结束发言关闭麦克风</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内含会议麦克风单元连接线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换能方式：电容式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频率响应：50Hz-16kHz</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指向性：超心型指向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灵敏度：-42dB±2dB</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参考拾音距离：15cm-80cm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咪管长度：240mm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底座尺寸：143mmX110mmX50mm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净重：1kg</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供电电压：系统DC18V</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抗手机、电磁、高频干扰</w:t>
            </w:r>
          </w:p>
        </w:tc>
        <w:tc>
          <w:tcPr>
            <w:tcW w:w="40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台</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default" w:asciiTheme="minorEastAsia" w:hAnsi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13</w:t>
            </w:r>
          </w:p>
        </w:tc>
        <w:tc>
          <w:tcPr>
            <w:tcW w:w="471"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数字反馈抑制器</w:t>
            </w:r>
          </w:p>
        </w:tc>
        <w:tc>
          <w:tcPr>
            <w:tcW w:w="3279"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是本公司为配备会议、教学而设计的新一代设备。线路内部采用了五段参量均衡和数字移频两重防啸叫技术，有效提高话筒的拾音距离，使话筒增益提高到5～14dB，授话轻松自然。由于起到防啸叫的效果，更加有效地保护了你后级功放和音箱等贵重设备，是扩声设备的保护神。设计上的人性化使你的操作更加简单，开会前无需做调试，开启电源你立即可以进入会议。做工考究，产品严谨可靠。音质清晰，保真度高，保证了语音的传送质量。选择轻松自如。音量分别独立调整，带给你轻松的调试选择。</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特征1：内置ALC功能，放大信号失真小。用增益调整功能来提高设计自由度。</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带有ALC功能，很容易控制过大信号的输入，并且放大的信号失真小。另外可以自由调整限幅电平 (过输入信号时的限制电平)和麦克风增益，根据配备设备可以任意设定。</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特征2：通过低输入噪声电压和设定高增益，为提高音质做贡献。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麦克风放大器可以接收微小音声信号来进行放大。需要很高S/N比例的放大信号。NJM2783可以实现低输出噪声电压和高增益，可以达到100db以上。故此可以大幅度的提高设备的音质。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特征3：宽广的电源电压(2.7～13V)，可适用于各个领域当中。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供电方式：AC220V-230V，50/60Hz</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话筒和线路输入移频效果切换开关选择</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会议系统本地喇叭实现独立效果连接口(EFX)</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移频量：5 Hz±1 Hz</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传声增益提升量5-14 dB</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线路输入阻抗≥5KΩ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线路输出阻抗≤600Ω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频率响应：非移频状态：20 Hz-20K Hz</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                    移频状态：150 Hz-15K Hz</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工作电源电压：2.7～13V</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单声道麦克风放大器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配有Auto Level Control(ALC)功能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用外部元件可以来调节增益 (+20～63dB)</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用外部元件来调整限幅电平 (200mVrms～2Vrms)</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增益切换可能：0dB/20dB]</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内置缓冲器放大器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低输入噪声电压：1μVrms</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内置高频噪声措施电路</w:t>
            </w:r>
          </w:p>
        </w:tc>
        <w:tc>
          <w:tcPr>
            <w:tcW w:w="40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台</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default" w:asciiTheme="minorEastAsia" w:hAnsi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14</w:t>
            </w:r>
          </w:p>
        </w:tc>
        <w:tc>
          <w:tcPr>
            <w:tcW w:w="471"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无线话筒</w:t>
            </w:r>
          </w:p>
        </w:tc>
        <w:tc>
          <w:tcPr>
            <w:tcW w:w="3279"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无线一拖二</w:t>
            </w:r>
          </w:p>
        </w:tc>
        <w:tc>
          <w:tcPr>
            <w:tcW w:w="40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套</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default" w:asciiTheme="minorEastAsia" w:hAnsi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15</w:t>
            </w:r>
          </w:p>
        </w:tc>
        <w:tc>
          <w:tcPr>
            <w:tcW w:w="471"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会议信号延长线缆</w:t>
            </w:r>
          </w:p>
        </w:tc>
        <w:tc>
          <w:tcPr>
            <w:tcW w:w="3279"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8芯会议系统延长线缆15米</w:t>
            </w:r>
          </w:p>
        </w:tc>
        <w:tc>
          <w:tcPr>
            <w:tcW w:w="40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条</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default" w:asciiTheme="minorEastAsia" w:hAnsi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16</w:t>
            </w:r>
          </w:p>
        </w:tc>
        <w:tc>
          <w:tcPr>
            <w:tcW w:w="471"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地插</w:t>
            </w:r>
          </w:p>
        </w:tc>
        <w:tc>
          <w:tcPr>
            <w:tcW w:w="3279"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定制</w:t>
            </w:r>
          </w:p>
        </w:tc>
        <w:tc>
          <w:tcPr>
            <w:tcW w:w="40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套</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17</w:t>
            </w:r>
          </w:p>
        </w:tc>
        <w:tc>
          <w:tcPr>
            <w:tcW w:w="471"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支架</w:t>
            </w:r>
          </w:p>
        </w:tc>
        <w:tc>
          <w:tcPr>
            <w:tcW w:w="3279"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无线话筒落地支架</w:t>
            </w:r>
          </w:p>
        </w:tc>
        <w:tc>
          <w:tcPr>
            <w:tcW w:w="40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套</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18</w:t>
            </w:r>
          </w:p>
        </w:tc>
        <w:tc>
          <w:tcPr>
            <w:tcW w:w="471"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机柜</w:t>
            </w:r>
          </w:p>
        </w:tc>
        <w:tc>
          <w:tcPr>
            <w:tcW w:w="3279"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1.2米 网络机柜  国标</w:t>
            </w:r>
          </w:p>
        </w:tc>
        <w:tc>
          <w:tcPr>
            <w:tcW w:w="40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台</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19</w:t>
            </w:r>
          </w:p>
        </w:tc>
        <w:tc>
          <w:tcPr>
            <w:tcW w:w="471" w:type="pct"/>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施工辅材</w:t>
            </w:r>
          </w:p>
        </w:tc>
        <w:tc>
          <w:tcPr>
            <w:tcW w:w="3279"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微软雅黑" w:hAnsi="微软雅黑" w:eastAsia="微软雅黑" w:cs="微软雅黑"/>
                <w:i w:val="0"/>
                <w:iCs w:val="0"/>
                <w:color w:val="000000"/>
                <w:kern w:val="0"/>
                <w:sz w:val="18"/>
                <w:szCs w:val="18"/>
                <w:u w:val="none"/>
                <w:lang w:val="en-US" w:eastAsia="zh-CN" w:bidi="ar"/>
              </w:rPr>
              <w:t>木地板拆装、不锈钢包边、PVC管、扎带</w:t>
            </w:r>
          </w:p>
        </w:tc>
        <w:tc>
          <w:tcPr>
            <w:tcW w:w="40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项</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20</w:t>
            </w:r>
          </w:p>
        </w:tc>
        <w:tc>
          <w:tcPr>
            <w:tcW w:w="803" w:type="dxa"/>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系统集成费</w:t>
            </w:r>
          </w:p>
        </w:tc>
        <w:tc>
          <w:tcPr>
            <w:tcW w:w="5588" w:type="dxa"/>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设备安装调试、培训使用</w:t>
            </w:r>
          </w:p>
        </w:tc>
        <w:tc>
          <w:tcPr>
            <w:tcW w:w="40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项</w:t>
            </w:r>
          </w:p>
        </w:tc>
        <w:tc>
          <w:tcPr>
            <w:tcW w:w="460" w:type="pct"/>
            <w:vAlign w:val="center"/>
          </w:tcPr>
          <w:p>
            <w:pPr>
              <w:pStyle w:val="7"/>
              <w:ind w:left="0" w:leftChars="0" w:firstLine="0" w:firstLineChars="0"/>
              <w:jc w:val="center"/>
              <w:rPr>
                <w:rFonts w:hint="default" w:asciiTheme="minorEastAsia" w:hAnsiTheme="minorEastAsia" w:eastAsiaTheme="minorEastAsia" w:cstheme="minorEastAsia"/>
                <w:b w:val="0"/>
                <w:bCs w:val="0"/>
                <w:color w:val="auto"/>
                <w:sz w:val="21"/>
                <w:szCs w:val="21"/>
                <w:highlight w:val="none"/>
                <w:vertAlign w:val="baseline"/>
                <w:lang w:val="en-US" w:eastAsia="zh-CN"/>
              </w:rPr>
            </w:pPr>
            <w:r>
              <w:rPr>
                <w:rFonts w:hint="eastAsia" w:asciiTheme="minorEastAsia" w:hAnsiTheme="minorEastAsia" w:cstheme="minorEastAsia"/>
                <w:b w:val="0"/>
                <w:bCs w:val="0"/>
                <w:color w:val="auto"/>
                <w:sz w:val="21"/>
                <w:szCs w:val="21"/>
                <w:highlight w:val="none"/>
                <w:vertAlign w:val="baseline"/>
                <w:lang w:val="en-US" w:eastAsia="zh-CN"/>
              </w:rPr>
              <w:t>1</w:t>
            </w:r>
          </w:p>
        </w:tc>
      </w:tr>
    </w:tbl>
    <w:p/>
    <w:p/>
    <w:p>
      <w:pPr>
        <w:rPr>
          <w:rFonts w:hint="eastAsia" w:ascii="宋体" w:hAnsi="宋体" w:eastAsia="宋体" w:cs="宋体"/>
          <w:color w:val="auto"/>
          <w:sz w:val="18"/>
          <w:szCs w:val="18"/>
          <w:highlight w:val="none"/>
          <w:lang w:val="en-US" w:eastAsia="zh-CN"/>
        </w:rPr>
      </w:pPr>
    </w:p>
    <w:p>
      <w:pPr>
        <w:rPr>
          <w:rFonts w:hint="eastAsia" w:ascii="宋体" w:hAnsi="宋体" w:eastAsia="宋体" w:cs="宋体"/>
          <w:color w:val="auto"/>
          <w:sz w:val="18"/>
          <w:szCs w:val="18"/>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C2ABC"/>
    <w:multiLevelType w:val="singleLevel"/>
    <w:tmpl w:val="964C2ABC"/>
    <w:lvl w:ilvl="0" w:tentative="0">
      <w:start w:val="4"/>
      <w:numFmt w:val="decimal"/>
      <w:suff w:val="nothing"/>
      <w:lvlText w:val="%1、"/>
      <w:lvlJc w:val="left"/>
      <w:rPr>
        <w:rFonts w:hint="default"/>
        <w:sz w:val="21"/>
        <w:szCs w:val="21"/>
      </w:rPr>
    </w:lvl>
  </w:abstractNum>
  <w:abstractNum w:abstractNumId="1">
    <w:nsid w:val="D356B3F9"/>
    <w:multiLevelType w:val="singleLevel"/>
    <w:tmpl w:val="D356B3F9"/>
    <w:lvl w:ilvl="0" w:tentative="0">
      <w:start w:val="1"/>
      <w:numFmt w:val="decimal"/>
      <w:suff w:val="nothing"/>
      <w:lvlText w:val="%1、"/>
      <w:lvlJc w:val="left"/>
    </w:lvl>
  </w:abstractNum>
  <w:abstractNum w:abstractNumId="2">
    <w:nsid w:val="22D03B99"/>
    <w:multiLevelType w:val="singleLevel"/>
    <w:tmpl w:val="22D03B99"/>
    <w:lvl w:ilvl="0" w:tentative="0">
      <w:start w:val="14"/>
      <w:numFmt w:val="decimal"/>
      <w:lvlText w:val="%1."/>
      <w:lvlJc w:val="left"/>
      <w:pPr>
        <w:tabs>
          <w:tab w:val="left" w:pos="312"/>
        </w:tabs>
      </w:pPr>
    </w:lvl>
  </w:abstractNum>
  <w:abstractNum w:abstractNumId="3">
    <w:nsid w:val="5ABAAAE0"/>
    <w:multiLevelType w:val="singleLevel"/>
    <w:tmpl w:val="5ABAAAE0"/>
    <w:lvl w:ilvl="0" w:tentative="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MDM5MjRlNzI4YTEzZjM4ZjJhZTY2NDExZTkxYjcifQ=="/>
  </w:docVars>
  <w:rsids>
    <w:rsidRoot w:val="395918AB"/>
    <w:rsid w:val="28E56078"/>
    <w:rsid w:val="395918AB"/>
    <w:rsid w:val="578978BD"/>
    <w:rsid w:val="62423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2023-12-03T08:52:00Z</dcterms:created>
  <dc:creator>Administrator</dc:creator>
  <cp:lastModifiedBy>不点</cp:lastModifiedBy>
  <dcterms:modified xsi:type="dcterms:W3CDTF">2023-12-07T06:58:10Z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376F1BCE420E4C3AA8955E5288545EF6_11</vt:lpwstr>
  </property>
</Properties>
</file>